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ACF5FE" w14:textId="0937D507" w:rsidR="00A129B3" w:rsidRPr="0018046B" w:rsidRDefault="006959CD" w:rsidP="0018046B">
      <w:pPr>
        <w:rPr>
          <w:rFonts w:cstheme="minorHAnsi"/>
          <w:b/>
          <w:sz w:val="24"/>
          <w:szCs w:val="24"/>
        </w:rPr>
      </w:pPr>
      <w:bookmarkStart w:id="0" w:name="_GoBack"/>
      <w:bookmarkEnd w:id="0"/>
      <w:r w:rsidRPr="0018046B">
        <w:rPr>
          <w:rFonts w:cstheme="minorHAnsi"/>
          <w:b/>
          <w:sz w:val="24"/>
          <w:szCs w:val="24"/>
        </w:rPr>
        <w:t xml:space="preserve">OPIS PRZEDMIOTU ZAMÓWIENIA </w:t>
      </w:r>
    </w:p>
    <w:p w14:paraId="21DFC3B7" w14:textId="7D12EE72" w:rsidR="00A129B3" w:rsidRPr="0018046B" w:rsidRDefault="0018046B" w:rsidP="0018046B">
      <w:pPr>
        <w:rPr>
          <w:rFonts w:cstheme="minorHAnsi"/>
          <w:b/>
          <w:i/>
          <w:sz w:val="24"/>
          <w:szCs w:val="24"/>
        </w:rPr>
      </w:pPr>
      <w:r w:rsidRPr="0018046B">
        <w:rPr>
          <w:rFonts w:cstheme="minorHAnsi"/>
          <w:b/>
          <w:i/>
          <w:sz w:val="24"/>
          <w:szCs w:val="24"/>
        </w:rPr>
        <w:t xml:space="preserve">Zadanie nr 2 </w:t>
      </w:r>
      <w:r w:rsidR="00A129B3" w:rsidRPr="0018046B">
        <w:rPr>
          <w:rFonts w:cstheme="minorHAnsi"/>
          <w:b/>
          <w:i/>
          <w:sz w:val="24"/>
          <w:szCs w:val="24"/>
        </w:rPr>
        <w:t>Biblioteki do sekwencjonowania NGS kompatybilne z sekwenatorem MiniSeq/</w:t>
      </w:r>
      <w:proofErr w:type="spellStart"/>
      <w:r w:rsidR="00A129B3" w:rsidRPr="0018046B">
        <w:rPr>
          <w:rFonts w:cstheme="minorHAnsi"/>
          <w:b/>
          <w:i/>
          <w:sz w:val="24"/>
          <w:szCs w:val="24"/>
        </w:rPr>
        <w:t>MiSeq</w:t>
      </w:r>
      <w:proofErr w:type="spellEnd"/>
      <w:r w:rsidR="00A129B3" w:rsidRPr="0018046B">
        <w:rPr>
          <w:rFonts w:cstheme="minorHAnsi"/>
          <w:b/>
          <w:i/>
          <w:sz w:val="24"/>
          <w:szCs w:val="24"/>
        </w:rPr>
        <w:t>/</w:t>
      </w:r>
      <w:r w:rsidR="00A129B3" w:rsidRPr="0018046B">
        <w:rPr>
          <w:rFonts w:cstheme="minorHAnsi"/>
          <w:b/>
          <w:bCs/>
          <w:i/>
          <w:sz w:val="24"/>
          <w:szCs w:val="24"/>
        </w:rPr>
        <w:t xml:space="preserve">NextSeq 550Dx </w:t>
      </w:r>
      <w:r w:rsidR="00A129B3" w:rsidRPr="0018046B">
        <w:rPr>
          <w:rFonts w:cstheme="minorHAnsi"/>
          <w:b/>
          <w:i/>
          <w:sz w:val="24"/>
          <w:szCs w:val="24"/>
        </w:rPr>
        <w:t>Illumina lub równoważne – analiza próbek somatycznych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2"/>
        <w:gridCol w:w="3828"/>
        <w:gridCol w:w="9497"/>
      </w:tblGrid>
      <w:tr w:rsidR="00A129B3" w:rsidRPr="0018046B" w14:paraId="45C030BF" w14:textId="77777777" w:rsidTr="00452236">
        <w:tc>
          <w:tcPr>
            <w:tcW w:w="562" w:type="dxa"/>
            <w:vAlign w:val="center"/>
          </w:tcPr>
          <w:p w14:paraId="206400B3" w14:textId="77777777" w:rsidR="00A129B3" w:rsidRPr="0018046B" w:rsidRDefault="00A129B3" w:rsidP="00452236">
            <w:pPr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18046B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Lp. </w:t>
            </w:r>
          </w:p>
        </w:tc>
        <w:tc>
          <w:tcPr>
            <w:tcW w:w="3828" w:type="dxa"/>
          </w:tcPr>
          <w:p w14:paraId="377B95DD" w14:textId="77777777" w:rsidR="00A129B3" w:rsidRPr="0018046B" w:rsidRDefault="00A129B3" w:rsidP="00452236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18046B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Opis przedmiotu zamówienia </w:t>
            </w:r>
          </w:p>
        </w:tc>
        <w:tc>
          <w:tcPr>
            <w:tcW w:w="9497" w:type="dxa"/>
            <w:vAlign w:val="center"/>
          </w:tcPr>
          <w:p w14:paraId="1B311A07" w14:textId="77777777" w:rsidR="00A129B3" w:rsidRPr="0018046B" w:rsidRDefault="00A129B3" w:rsidP="00452236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18046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 xml:space="preserve">Opis przedmiotu zamówienia </w:t>
            </w:r>
          </w:p>
        </w:tc>
      </w:tr>
      <w:tr w:rsidR="00A129B3" w:rsidRPr="0018046B" w14:paraId="7452AFA6" w14:textId="77777777" w:rsidTr="00452236">
        <w:tc>
          <w:tcPr>
            <w:tcW w:w="562" w:type="dxa"/>
          </w:tcPr>
          <w:p w14:paraId="746DFECD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3AD4E3C7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143312F3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066ABCF6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47DFE430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7341CF77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3EC0F3C1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0B53FFC5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3087D513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66060FB1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1194F8AF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1B14FCF6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0F39235D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1E0E70E4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  <w:r w:rsidRPr="0018046B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2B0DA6F5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45CACD76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1038F426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73FB05D5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001BA6C8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3FD9F76F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27F640AF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2D1C35E5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2E4C4E23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405E542E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7DD03CC7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38B896DA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1C800D14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7782709C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  <w:r w:rsidRPr="0018046B">
              <w:rPr>
                <w:rFonts w:cstheme="minorHAnsi"/>
                <w:sz w:val="24"/>
                <w:szCs w:val="24"/>
              </w:rPr>
              <w:t xml:space="preserve">Biblioteki do automatycznego składania kompatybilne z aparatem 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Magnis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 xml:space="preserve"> NGS 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Prep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 xml:space="preserve"> System – panel do próbek FFPE</w:t>
            </w:r>
          </w:p>
          <w:p w14:paraId="6227014A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0D694E06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1BE3035D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6F04CFB0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26A08907" w14:textId="77777777" w:rsidR="00A129B3" w:rsidRPr="0018046B" w:rsidRDefault="00A129B3" w:rsidP="00452236">
            <w:pP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</w:tcPr>
          <w:p w14:paraId="77B58F35" w14:textId="77777777" w:rsidR="00A129B3" w:rsidRPr="0018046B" w:rsidRDefault="00A129B3" w:rsidP="00452236">
            <w:pPr>
              <w:jc w:val="both"/>
              <w:rPr>
                <w:rFonts w:cstheme="minorHAnsi"/>
                <w:sz w:val="24"/>
                <w:szCs w:val="24"/>
              </w:rPr>
            </w:pPr>
            <w:r w:rsidRPr="0018046B">
              <w:rPr>
                <w:rFonts w:cstheme="minorHAnsi"/>
                <w:sz w:val="24"/>
                <w:szCs w:val="24"/>
              </w:rPr>
              <w:t xml:space="preserve">Zestaw do przygotowania wzbogaconej biblioteki kompatybilny z urządzeniem 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Magnis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 xml:space="preserve"> NGS 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Prep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 xml:space="preserve"> System. Uzyskane biblioteki muszą być dostosowane do sekwencjonowania metodą nowej generacji (NGS) z zastosowaniem 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sekwenatorów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 xml:space="preserve"> MiniSeq/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MiSeq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 xml:space="preserve">/NextSeq 550Dx Illumina. Zestaw musi umożliwić oznaczanie zmian w DNA z materiału archiwalnego (FFPE) . Zestaw powinien posiadać odpowiednią liczbę indeksów, umożliwiającą 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pulowanie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 xml:space="preserve"> próbek w ilości 48 sztuk podczas jednej reakcji sekwencjonowania. Proponowany produkt w całości powinien umożliwić wykonanie minimum 900 a maksimum 1000 reakcji.</w:t>
            </w:r>
          </w:p>
          <w:p w14:paraId="0B43D0E7" w14:textId="77777777" w:rsidR="00A129B3" w:rsidRPr="0018046B" w:rsidRDefault="00A129B3" w:rsidP="00452236">
            <w:pPr>
              <w:jc w:val="both"/>
              <w:rPr>
                <w:rFonts w:cstheme="minorHAnsi"/>
                <w:sz w:val="24"/>
                <w:szCs w:val="24"/>
              </w:rPr>
            </w:pPr>
            <w:r w:rsidRPr="0018046B">
              <w:rPr>
                <w:rFonts w:cstheme="minorHAnsi"/>
                <w:sz w:val="24"/>
                <w:szCs w:val="24"/>
              </w:rPr>
              <w:t xml:space="preserve">Sondy dla wszystkich 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eksonów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 xml:space="preserve"> badanych genów powinny być rozmieszczone na zakładki na introny przed i po każdym 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eksonie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 xml:space="preserve"> o długości zakładki min. 20 bp. </w:t>
            </w:r>
          </w:p>
          <w:p w14:paraId="43B1F014" w14:textId="77777777" w:rsidR="00A129B3" w:rsidRPr="0018046B" w:rsidRDefault="00A129B3" w:rsidP="00452236">
            <w:pPr>
              <w:jc w:val="both"/>
              <w:rPr>
                <w:rFonts w:cstheme="minorHAnsi"/>
                <w:sz w:val="24"/>
                <w:szCs w:val="24"/>
              </w:rPr>
            </w:pPr>
            <w:r w:rsidRPr="0018046B">
              <w:rPr>
                <w:rFonts w:cstheme="minorHAnsi"/>
                <w:sz w:val="24"/>
                <w:szCs w:val="24"/>
              </w:rPr>
              <w:t>Zestaw musi umożliwić sekwencjonowanie minimalnego panelu genów podanego poniżej z możliwością poszerzenia o większą liczbę genów. Zamawiający dopuszcza zarówno gotowy produkt jak i możliwość przygotowania produktu typu „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custom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 xml:space="preserve">” pod warunkiem spełnienia wszystkich wymaganych kryteriów. </w:t>
            </w:r>
          </w:p>
          <w:p w14:paraId="1C541805" w14:textId="77777777" w:rsidR="00A129B3" w:rsidRPr="0018046B" w:rsidRDefault="00A129B3" w:rsidP="00452236">
            <w:pPr>
              <w:jc w:val="both"/>
              <w:rPr>
                <w:rFonts w:cstheme="minorHAnsi"/>
                <w:sz w:val="24"/>
                <w:szCs w:val="24"/>
              </w:rPr>
            </w:pPr>
            <w:r w:rsidRPr="0018046B">
              <w:rPr>
                <w:rFonts w:cstheme="minorHAnsi"/>
                <w:sz w:val="24"/>
                <w:szCs w:val="24"/>
              </w:rPr>
              <w:t xml:space="preserve">Zestaw powinien umożliwiać dołożenie sond dla kolejnych genów, aż do łącznego rozmiaru równego min. 450 tysięcy bp. </w:t>
            </w:r>
          </w:p>
          <w:p w14:paraId="612A28BE" w14:textId="77777777" w:rsidR="00A129B3" w:rsidRPr="0018046B" w:rsidRDefault="00A129B3" w:rsidP="00452236">
            <w:pPr>
              <w:jc w:val="both"/>
              <w:rPr>
                <w:rFonts w:cstheme="minorHAnsi"/>
                <w:sz w:val="24"/>
                <w:szCs w:val="24"/>
              </w:rPr>
            </w:pPr>
            <w:r w:rsidRPr="0018046B">
              <w:rPr>
                <w:rFonts w:cstheme="minorHAnsi"/>
                <w:sz w:val="24"/>
                <w:szCs w:val="24"/>
              </w:rPr>
              <w:t xml:space="preserve">Oferowany produkt musi zawierać </w:t>
            </w:r>
            <w:r w:rsidRPr="0018046B">
              <w:rPr>
                <w:rFonts w:cstheme="minorHAnsi"/>
                <w:b/>
                <w:sz w:val="24"/>
                <w:szCs w:val="24"/>
              </w:rPr>
              <w:t>wszystkie odczynniki oraz materiały</w:t>
            </w:r>
            <w:r w:rsidRPr="0018046B">
              <w:rPr>
                <w:rFonts w:cstheme="minorHAnsi"/>
                <w:sz w:val="24"/>
                <w:szCs w:val="24"/>
              </w:rPr>
              <w:t xml:space="preserve"> </w:t>
            </w:r>
            <w:r w:rsidRPr="0018046B">
              <w:rPr>
                <w:rFonts w:cstheme="minorHAnsi"/>
                <w:b/>
                <w:sz w:val="24"/>
                <w:szCs w:val="24"/>
              </w:rPr>
              <w:t>zużywalne</w:t>
            </w:r>
            <w:r w:rsidRPr="0018046B">
              <w:rPr>
                <w:rFonts w:cstheme="minorHAnsi"/>
                <w:sz w:val="24"/>
                <w:szCs w:val="24"/>
              </w:rPr>
              <w:t xml:space="preserve"> niezbędne do przeprowadzenia reakcji na urządzeniu 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Magnis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>.</w:t>
            </w:r>
          </w:p>
          <w:p w14:paraId="2969F251" w14:textId="77777777" w:rsidR="00A129B3" w:rsidRPr="0018046B" w:rsidRDefault="00A129B3" w:rsidP="00452236">
            <w:pPr>
              <w:jc w:val="both"/>
              <w:rPr>
                <w:rFonts w:cstheme="minorHAnsi"/>
                <w:sz w:val="24"/>
                <w:szCs w:val="24"/>
              </w:rPr>
            </w:pPr>
            <w:r w:rsidRPr="0018046B">
              <w:rPr>
                <w:rFonts w:cstheme="minorHAnsi"/>
                <w:sz w:val="24"/>
                <w:szCs w:val="24"/>
              </w:rPr>
              <w:t xml:space="preserve">Oferowany produkt musi umożliwić </w:t>
            </w:r>
            <w:r w:rsidRPr="0018046B">
              <w:rPr>
                <w:rFonts w:cstheme="minorHAnsi"/>
                <w:b/>
                <w:sz w:val="24"/>
                <w:szCs w:val="24"/>
              </w:rPr>
              <w:t>analizę danych</w:t>
            </w:r>
            <w:r w:rsidRPr="0018046B">
              <w:rPr>
                <w:rFonts w:cstheme="minorHAnsi"/>
                <w:sz w:val="24"/>
                <w:szCs w:val="24"/>
              </w:rPr>
              <w:t xml:space="preserve"> uzyskanych z reakcji sekwencjonowania. </w:t>
            </w:r>
          </w:p>
          <w:p w14:paraId="6081D97A" w14:textId="77777777" w:rsidR="00A129B3" w:rsidRPr="0018046B" w:rsidRDefault="00A129B3" w:rsidP="00452236">
            <w:pPr>
              <w:jc w:val="both"/>
              <w:rPr>
                <w:rFonts w:cstheme="minorHAnsi"/>
                <w:sz w:val="24"/>
                <w:szCs w:val="24"/>
              </w:rPr>
            </w:pPr>
            <w:r w:rsidRPr="0018046B">
              <w:rPr>
                <w:rFonts w:cstheme="minorHAnsi"/>
                <w:sz w:val="24"/>
                <w:szCs w:val="24"/>
              </w:rPr>
              <w:t xml:space="preserve">Produkt musi umożliwić ocenę MSI oraz 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warintów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 xml:space="preserve"> typu SNV dla podanych poniżej genów:</w:t>
            </w:r>
          </w:p>
          <w:p w14:paraId="7081052B" w14:textId="77777777" w:rsidR="00A129B3" w:rsidRPr="0018046B" w:rsidRDefault="00A129B3" w:rsidP="00452236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18046B">
              <w:rPr>
                <w:rFonts w:cstheme="minorHAnsi"/>
                <w:b/>
                <w:sz w:val="24"/>
                <w:szCs w:val="24"/>
              </w:rPr>
              <w:t>AKT1, ATM, ATR, BRAF, BRCA1, BRCA2, CDK12, CHEK2, CTNNB1, EGFR, EPCAM , ERBB2, FANCA, FOXL2, GNA11, GNAQ , GNAS, H3F3A, H3F3B, H3F3C, HRAS, IDH1, IDH2, KEAP1, KIT, KRAS, MET, MLH1, MRE11A, MSH2, MSH6, NBN, NRAS, PALB2, PDGFRA, PIK3CA, PMS2, POLD1, POLE, RAD51C, RET, STK11, TERT, TP53.</w:t>
            </w:r>
          </w:p>
          <w:p w14:paraId="20B03962" w14:textId="77777777" w:rsidR="00A129B3" w:rsidRPr="0018046B" w:rsidRDefault="00A129B3" w:rsidP="00452236">
            <w:pPr>
              <w:jc w:val="both"/>
              <w:rPr>
                <w:rFonts w:cstheme="minorHAnsi"/>
                <w:sz w:val="24"/>
                <w:szCs w:val="24"/>
              </w:rPr>
            </w:pPr>
            <w:r w:rsidRPr="0018046B">
              <w:rPr>
                <w:rFonts w:cstheme="minorHAnsi"/>
                <w:sz w:val="24"/>
                <w:szCs w:val="24"/>
              </w:rPr>
              <w:t>Proponowany produkt musi być kompatybilny z sekwenatorem MiniSeq/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MiSeq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 xml:space="preserve">/NextSeq 550Dx Illumina, co oznacza, że uzyskana biblioteka może być sekwencjonowania w tym sekwenatorze </w:t>
            </w:r>
            <w:r w:rsidRPr="0018046B">
              <w:rPr>
                <w:rFonts w:cstheme="minorHAnsi"/>
                <w:sz w:val="24"/>
                <w:szCs w:val="24"/>
              </w:rPr>
              <w:lastRenderedPageBreak/>
              <w:t xml:space="preserve">i nie wymaga zastosowania dodatkowych odczynników lub dodatkowego wyposażenia aparatu, które umożliwi wykonanie reakcji w w/w urządzeniu. </w:t>
            </w:r>
          </w:p>
          <w:p w14:paraId="23963AB2" w14:textId="77777777" w:rsidR="00A129B3" w:rsidRPr="0018046B" w:rsidRDefault="00A129B3" w:rsidP="00452236">
            <w:pPr>
              <w:jc w:val="both"/>
              <w:rPr>
                <w:rFonts w:cstheme="minorHAnsi"/>
                <w:sz w:val="24"/>
                <w:szCs w:val="24"/>
              </w:rPr>
            </w:pPr>
            <w:r w:rsidRPr="0018046B">
              <w:rPr>
                <w:rFonts w:cstheme="minorHAnsi"/>
                <w:sz w:val="24"/>
                <w:szCs w:val="24"/>
              </w:rPr>
              <w:t>Wymagane jest podanie zawartości zestawu (produkt, ilość, cena jednostkowa).</w:t>
            </w:r>
          </w:p>
          <w:p w14:paraId="55568D30" w14:textId="77777777" w:rsidR="00A129B3" w:rsidRPr="0018046B" w:rsidRDefault="00A129B3" w:rsidP="00452236">
            <w:pPr>
              <w:jc w:val="both"/>
              <w:rPr>
                <w:rFonts w:eastAsia="Arial Unicode MS" w:cstheme="minorHAnsi"/>
                <w:sz w:val="24"/>
                <w:szCs w:val="24"/>
                <w:bdr w:val="nil"/>
              </w:rPr>
            </w:pPr>
            <w:r w:rsidRPr="0018046B">
              <w:rPr>
                <w:rFonts w:eastAsia="Arial Unicode MS" w:cstheme="minorHAnsi"/>
                <w:sz w:val="24"/>
                <w:szCs w:val="24"/>
                <w:bdr w:val="nil"/>
              </w:rPr>
              <w:t>Zamawiający wymaga zaoferowania okresu gwarancji jakości na dostarczony asortyment nie krótszego niż 6 miesięcy licząc od daty odbioru asortymentu przez Zamawiającego.</w:t>
            </w:r>
          </w:p>
          <w:p w14:paraId="7473520F" w14:textId="77777777" w:rsidR="00A129B3" w:rsidRPr="0018046B" w:rsidRDefault="00A129B3" w:rsidP="00452236">
            <w:pPr>
              <w:jc w:val="both"/>
              <w:rPr>
                <w:rFonts w:cstheme="minorHAnsi"/>
                <w:sz w:val="24"/>
                <w:szCs w:val="24"/>
              </w:rPr>
            </w:pPr>
            <w:r w:rsidRPr="0018046B">
              <w:rPr>
                <w:rFonts w:eastAsia="Arial Unicode MS" w:cstheme="minorHAnsi"/>
                <w:sz w:val="24"/>
                <w:szCs w:val="24"/>
                <w:bdr w:val="nil"/>
              </w:rPr>
              <w:t>Wymagane jest wsparcie merytoryczne oraz techniczne dla proponowanego produktu.</w:t>
            </w:r>
          </w:p>
          <w:p w14:paraId="072011AC" w14:textId="77777777" w:rsidR="00A129B3" w:rsidRPr="0018046B" w:rsidRDefault="00A129B3" w:rsidP="00452236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D440E" w:rsidRPr="0018046B" w14:paraId="10847092" w14:textId="77777777" w:rsidTr="00F904D9">
        <w:tc>
          <w:tcPr>
            <w:tcW w:w="562" w:type="dxa"/>
            <w:vAlign w:val="center"/>
          </w:tcPr>
          <w:p w14:paraId="5C44930A" w14:textId="101C74D6" w:rsidR="00CD440E" w:rsidRPr="0018046B" w:rsidRDefault="00CD440E" w:rsidP="00CD440E">
            <w:pPr>
              <w:rPr>
                <w:rFonts w:cstheme="minorHAnsi"/>
                <w:sz w:val="24"/>
                <w:szCs w:val="24"/>
              </w:rPr>
            </w:pPr>
            <w:r w:rsidRPr="0018046B">
              <w:rPr>
                <w:rFonts w:cstheme="minorHAnsi"/>
                <w:sz w:val="24"/>
                <w:szCs w:val="24"/>
              </w:rPr>
              <w:lastRenderedPageBreak/>
              <w:t>2</w:t>
            </w:r>
          </w:p>
        </w:tc>
        <w:tc>
          <w:tcPr>
            <w:tcW w:w="3828" w:type="dxa"/>
            <w:vAlign w:val="center"/>
          </w:tcPr>
          <w:p w14:paraId="096A5EDA" w14:textId="755B4AC4" w:rsidR="00CD440E" w:rsidRPr="0018046B" w:rsidRDefault="00CD440E" w:rsidP="00CD440E">
            <w:pPr>
              <w:jc w:val="both"/>
              <w:rPr>
                <w:rFonts w:cstheme="minorHAnsi"/>
                <w:sz w:val="24"/>
                <w:szCs w:val="24"/>
              </w:rPr>
            </w:pPr>
            <w:r w:rsidRPr="0018046B">
              <w:rPr>
                <w:rFonts w:cstheme="minorHAnsi"/>
                <w:sz w:val="24"/>
                <w:szCs w:val="24"/>
              </w:rPr>
              <w:t xml:space="preserve">Biblioteki do automatycznego składania kompatybilne z aparatem 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Magnis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 xml:space="preserve"> NGS 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Prep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 xml:space="preserve"> System – panel CGP do próbek FFPE</w:t>
            </w:r>
          </w:p>
          <w:p w14:paraId="4DC9C62A" w14:textId="77777777" w:rsidR="00CD440E" w:rsidRPr="0018046B" w:rsidRDefault="00CD440E" w:rsidP="00CD440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497" w:type="dxa"/>
          </w:tcPr>
          <w:p w14:paraId="06163C43" w14:textId="77777777" w:rsidR="0081758E" w:rsidRPr="0018046B" w:rsidRDefault="00CD440E" w:rsidP="00CD440E">
            <w:pPr>
              <w:jc w:val="both"/>
              <w:rPr>
                <w:rFonts w:cstheme="minorHAnsi"/>
                <w:sz w:val="24"/>
                <w:szCs w:val="24"/>
              </w:rPr>
            </w:pPr>
            <w:r w:rsidRPr="0018046B">
              <w:rPr>
                <w:rFonts w:cstheme="minorHAnsi"/>
                <w:sz w:val="24"/>
                <w:szCs w:val="24"/>
              </w:rPr>
              <w:t>Zestaw do kompleksowego profilowania genomu g</w:t>
            </w:r>
            <w:r w:rsidR="0081758E" w:rsidRPr="0018046B">
              <w:rPr>
                <w:rFonts w:cstheme="minorHAnsi"/>
                <w:sz w:val="24"/>
                <w:szCs w:val="24"/>
              </w:rPr>
              <w:t xml:space="preserve">uza (zmiany </w:t>
            </w:r>
            <w:proofErr w:type="spellStart"/>
            <w:r w:rsidR="0081758E" w:rsidRPr="0018046B">
              <w:rPr>
                <w:rFonts w:cstheme="minorHAnsi"/>
                <w:sz w:val="24"/>
                <w:szCs w:val="24"/>
              </w:rPr>
              <w:t>SNVs</w:t>
            </w:r>
            <w:proofErr w:type="spellEnd"/>
            <w:r w:rsidR="0081758E" w:rsidRPr="0018046B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="0081758E" w:rsidRPr="0018046B">
              <w:rPr>
                <w:rFonts w:cstheme="minorHAnsi"/>
                <w:sz w:val="24"/>
                <w:szCs w:val="24"/>
              </w:rPr>
              <w:t>CNVs</w:t>
            </w:r>
            <w:proofErr w:type="spellEnd"/>
            <w:r w:rsidR="0081758E" w:rsidRPr="0018046B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="0081758E" w:rsidRPr="0018046B">
              <w:rPr>
                <w:rFonts w:cstheme="minorHAnsi"/>
                <w:sz w:val="24"/>
                <w:szCs w:val="24"/>
              </w:rPr>
              <w:t>Indels</w:t>
            </w:r>
            <w:proofErr w:type="spellEnd"/>
            <w:r w:rsidR="0081758E" w:rsidRPr="0018046B">
              <w:rPr>
                <w:rFonts w:cstheme="minorHAnsi"/>
                <w:sz w:val="24"/>
                <w:szCs w:val="24"/>
              </w:rPr>
              <w:t>, TMB, MSI, HRD).</w:t>
            </w:r>
          </w:p>
          <w:p w14:paraId="4FF29659" w14:textId="2DFA334E" w:rsidR="00CD440E" w:rsidRPr="0018046B" w:rsidRDefault="00CD440E" w:rsidP="00CD440E">
            <w:pPr>
              <w:jc w:val="both"/>
              <w:rPr>
                <w:rFonts w:cstheme="minorHAnsi"/>
                <w:sz w:val="24"/>
                <w:szCs w:val="24"/>
              </w:rPr>
            </w:pPr>
            <w:r w:rsidRPr="0018046B">
              <w:rPr>
                <w:rFonts w:cstheme="minorHAnsi"/>
                <w:sz w:val="24"/>
                <w:szCs w:val="24"/>
              </w:rPr>
              <w:t xml:space="preserve">Zestaw do przygotowania wzbogaconej biblioteki kompatybilny z urządzeniem 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Magnis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 xml:space="preserve"> NGS 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Prep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 xml:space="preserve"> System. Uzyskane biblioteki muszą być dostosowane do sekwencjonowania metodą nowej generacji (NGS) z zastosowaniem 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sekwenatorów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 xml:space="preserve"> MiniSeq/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MiSeq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>/NextSeq 550Dx Illumina. Zestaw musi umożliwić oznaczanie zmian w DNA z materiału archiwalnego (FFPE) . Zestaw powinien posiadać odpowiednią liczbę indeksów, umożliwiaj</w:t>
            </w:r>
            <w:r w:rsidR="0081758E" w:rsidRPr="0018046B">
              <w:rPr>
                <w:rFonts w:cstheme="minorHAnsi"/>
                <w:sz w:val="24"/>
                <w:szCs w:val="24"/>
              </w:rPr>
              <w:t xml:space="preserve">ącą </w:t>
            </w:r>
            <w:proofErr w:type="spellStart"/>
            <w:r w:rsidR="0081758E" w:rsidRPr="0018046B">
              <w:rPr>
                <w:rFonts w:cstheme="minorHAnsi"/>
                <w:sz w:val="24"/>
                <w:szCs w:val="24"/>
              </w:rPr>
              <w:t>pulowanie</w:t>
            </w:r>
            <w:proofErr w:type="spellEnd"/>
            <w:r w:rsidR="0081758E" w:rsidRPr="0018046B">
              <w:rPr>
                <w:rFonts w:cstheme="minorHAnsi"/>
                <w:sz w:val="24"/>
                <w:szCs w:val="24"/>
              </w:rPr>
              <w:t xml:space="preserve"> próbek w ilości 16</w:t>
            </w:r>
            <w:r w:rsidRPr="0018046B">
              <w:rPr>
                <w:rFonts w:cstheme="minorHAnsi"/>
                <w:sz w:val="24"/>
                <w:szCs w:val="24"/>
              </w:rPr>
              <w:t xml:space="preserve"> sztuk podczas jednej reakcji sekwencjonowania. Proponowany produkt w całości powinien umożliwić wykonanie minimum </w:t>
            </w:r>
            <w:r w:rsidR="0081758E" w:rsidRPr="0018046B">
              <w:rPr>
                <w:rFonts w:cstheme="minorHAnsi"/>
                <w:sz w:val="24"/>
                <w:szCs w:val="24"/>
              </w:rPr>
              <w:t>60</w:t>
            </w:r>
            <w:r w:rsidRPr="0018046B">
              <w:rPr>
                <w:rFonts w:cstheme="minorHAnsi"/>
                <w:sz w:val="24"/>
                <w:szCs w:val="24"/>
              </w:rPr>
              <w:t xml:space="preserve"> a maksimum </w:t>
            </w:r>
            <w:r w:rsidR="0081758E" w:rsidRPr="0018046B">
              <w:rPr>
                <w:rFonts w:cstheme="minorHAnsi"/>
                <w:sz w:val="24"/>
                <w:szCs w:val="24"/>
              </w:rPr>
              <w:t xml:space="preserve">70 </w:t>
            </w:r>
            <w:r w:rsidRPr="0018046B">
              <w:rPr>
                <w:rFonts w:cstheme="minorHAnsi"/>
                <w:sz w:val="24"/>
                <w:szCs w:val="24"/>
              </w:rPr>
              <w:t>reakcji.</w:t>
            </w:r>
          </w:p>
          <w:p w14:paraId="287EC5DA" w14:textId="77777777" w:rsidR="00CD440E" w:rsidRPr="0018046B" w:rsidRDefault="00CD440E" w:rsidP="00CD440E">
            <w:pPr>
              <w:jc w:val="both"/>
              <w:rPr>
                <w:rFonts w:cstheme="minorHAnsi"/>
                <w:sz w:val="24"/>
                <w:szCs w:val="24"/>
              </w:rPr>
            </w:pPr>
            <w:r w:rsidRPr="0018046B">
              <w:rPr>
                <w:rFonts w:cstheme="minorHAnsi"/>
                <w:sz w:val="24"/>
                <w:szCs w:val="24"/>
              </w:rPr>
              <w:t xml:space="preserve">Sondy dla wszystkich 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eksonów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 xml:space="preserve"> badanych genów powinny być rozmieszczone na zakładki na introny przed i po każdym 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eksonie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 xml:space="preserve"> o długości zakładki min. 20 bp. </w:t>
            </w:r>
          </w:p>
          <w:p w14:paraId="49300289" w14:textId="77777777" w:rsidR="00CD440E" w:rsidRPr="0018046B" w:rsidRDefault="00CD440E" w:rsidP="00CD440E">
            <w:pPr>
              <w:jc w:val="both"/>
              <w:rPr>
                <w:rFonts w:cstheme="minorHAnsi"/>
                <w:sz w:val="24"/>
                <w:szCs w:val="24"/>
              </w:rPr>
            </w:pPr>
            <w:r w:rsidRPr="0018046B">
              <w:rPr>
                <w:rFonts w:cstheme="minorHAnsi"/>
                <w:sz w:val="24"/>
                <w:szCs w:val="24"/>
              </w:rPr>
              <w:t xml:space="preserve">Oferowany produkt musi zawierać </w:t>
            </w:r>
            <w:r w:rsidRPr="0018046B">
              <w:rPr>
                <w:rFonts w:cstheme="minorHAnsi"/>
                <w:b/>
                <w:sz w:val="24"/>
                <w:szCs w:val="24"/>
              </w:rPr>
              <w:t>wszystkie odczynniki oraz materiały</w:t>
            </w:r>
            <w:r w:rsidRPr="0018046B">
              <w:rPr>
                <w:rFonts w:cstheme="minorHAnsi"/>
                <w:sz w:val="24"/>
                <w:szCs w:val="24"/>
              </w:rPr>
              <w:t xml:space="preserve"> </w:t>
            </w:r>
            <w:r w:rsidRPr="0018046B">
              <w:rPr>
                <w:rFonts w:cstheme="minorHAnsi"/>
                <w:b/>
                <w:sz w:val="24"/>
                <w:szCs w:val="24"/>
              </w:rPr>
              <w:t>zużywalne</w:t>
            </w:r>
            <w:r w:rsidRPr="0018046B">
              <w:rPr>
                <w:rFonts w:cstheme="minorHAnsi"/>
                <w:sz w:val="24"/>
                <w:szCs w:val="24"/>
              </w:rPr>
              <w:t xml:space="preserve"> niezbędne do przeprowadzenia reakcji na urządzeniu 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Magnis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>.</w:t>
            </w:r>
          </w:p>
          <w:p w14:paraId="51DE0D39" w14:textId="77777777" w:rsidR="00CD440E" w:rsidRPr="0018046B" w:rsidRDefault="00CD440E" w:rsidP="00CD440E">
            <w:pPr>
              <w:jc w:val="both"/>
              <w:rPr>
                <w:rFonts w:cstheme="minorHAnsi"/>
                <w:sz w:val="24"/>
                <w:szCs w:val="24"/>
              </w:rPr>
            </w:pPr>
            <w:r w:rsidRPr="0018046B">
              <w:rPr>
                <w:rFonts w:cstheme="minorHAnsi"/>
                <w:sz w:val="24"/>
                <w:szCs w:val="24"/>
              </w:rPr>
              <w:t xml:space="preserve">Oferowany produkt musi umożliwić </w:t>
            </w:r>
            <w:r w:rsidRPr="0018046B">
              <w:rPr>
                <w:rFonts w:cstheme="minorHAnsi"/>
                <w:b/>
                <w:sz w:val="24"/>
                <w:szCs w:val="24"/>
              </w:rPr>
              <w:t>analizę danych</w:t>
            </w:r>
            <w:r w:rsidRPr="0018046B">
              <w:rPr>
                <w:rFonts w:cstheme="minorHAnsi"/>
                <w:sz w:val="24"/>
                <w:szCs w:val="24"/>
              </w:rPr>
              <w:t xml:space="preserve"> uzyskanych z reakcji sekwencjonowania. </w:t>
            </w:r>
          </w:p>
          <w:p w14:paraId="6822127A" w14:textId="6DDC4A2D" w:rsidR="0081758E" w:rsidRPr="0018046B" w:rsidRDefault="00CD440E" w:rsidP="00CD440E">
            <w:pPr>
              <w:jc w:val="both"/>
              <w:rPr>
                <w:rFonts w:cstheme="minorHAnsi"/>
                <w:sz w:val="24"/>
                <w:szCs w:val="24"/>
              </w:rPr>
            </w:pPr>
            <w:r w:rsidRPr="0018046B">
              <w:rPr>
                <w:rFonts w:cstheme="minorHAnsi"/>
                <w:sz w:val="24"/>
                <w:szCs w:val="24"/>
              </w:rPr>
              <w:t xml:space="preserve">Produkt musi umożliwić ocenę </w:t>
            </w:r>
            <w:r w:rsidR="00E732FF" w:rsidRPr="0018046B">
              <w:rPr>
                <w:rFonts w:cstheme="minorHAnsi"/>
                <w:sz w:val="24"/>
                <w:szCs w:val="24"/>
              </w:rPr>
              <w:t>kluczowych wariantów somatycznych występujących w guzach litych</w:t>
            </w:r>
            <w:r w:rsidR="00F904D9" w:rsidRPr="0018046B">
              <w:rPr>
                <w:rFonts w:cstheme="minorHAnsi"/>
                <w:sz w:val="24"/>
                <w:szCs w:val="24"/>
              </w:rPr>
              <w:t xml:space="preserve"> różnych narządów</w:t>
            </w:r>
            <w:r w:rsidR="00E732FF" w:rsidRPr="0018046B">
              <w:rPr>
                <w:rFonts w:cstheme="minorHAnsi"/>
                <w:sz w:val="24"/>
                <w:szCs w:val="24"/>
              </w:rPr>
              <w:t xml:space="preserve"> ( </w:t>
            </w:r>
            <w:proofErr w:type="spellStart"/>
            <w:r w:rsidR="00E732FF" w:rsidRPr="0018046B">
              <w:rPr>
                <w:rFonts w:cstheme="minorHAnsi"/>
                <w:sz w:val="24"/>
                <w:szCs w:val="24"/>
              </w:rPr>
              <w:t>warinty</w:t>
            </w:r>
            <w:proofErr w:type="spellEnd"/>
            <w:r w:rsidR="00E732FF" w:rsidRPr="0018046B">
              <w:rPr>
                <w:rFonts w:cstheme="minorHAnsi"/>
                <w:sz w:val="24"/>
                <w:szCs w:val="24"/>
              </w:rPr>
              <w:t xml:space="preserve"> typu SNV, CNV i </w:t>
            </w:r>
            <w:proofErr w:type="spellStart"/>
            <w:r w:rsidR="00E732FF" w:rsidRPr="0018046B">
              <w:rPr>
                <w:rFonts w:cstheme="minorHAnsi"/>
                <w:sz w:val="24"/>
                <w:szCs w:val="24"/>
              </w:rPr>
              <w:t>Indel</w:t>
            </w:r>
            <w:proofErr w:type="spellEnd"/>
            <w:r w:rsidR="00E732FF" w:rsidRPr="0018046B">
              <w:rPr>
                <w:rFonts w:cstheme="minorHAnsi"/>
                <w:sz w:val="24"/>
                <w:szCs w:val="24"/>
              </w:rPr>
              <w:t xml:space="preserve"> oraz </w:t>
            </w:r>
            <w:r w:rsidRPr="0018046B">
              <w:rPr>
                <w:rFonts w:cstheme="minorHAnsi"/>
                <w:sz w:val="24"/>
                <w:szCs w:val="24"/>
              </w:rPr>
              <w:t>MSI</w:t>
            </w:r>
            <w:r w:rsidR="0081758E" w:rsidRPr="0018046B">
              <w:rPr>
                <w:rFonts w:cstheme="minorHAnsi"/>
                <w:sz w:val="24"/>
                <w:szCs w:val="24"/>
              </w:rPr>
              <w:t>, TMB, HRD</w:t>
            </w:r>
            <w:r w:rsidR="00E732FF" w:rsidRPr="0018046B">
              <w:rPr>
                <w:rFonts w:cstheme="minorHAnsi"/>
                <w:sz w:val="24"/>
                <w:szCs w:val="24"/>
              </w:rPr>
              <w:t>).</w:t>
            </w:r>
          </w:p>
          <w:p w14:paraId="02507E0D" w14:textId="77777777" w:rsidR="0081758E" w:rsidRPr="0018046B" w:rsidRDefault="0081758E" w:rsidP="00CD440E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0D6D7EB8" w14:textId="77777777" w:rsidR="00CD440E" w:rsidRPr="0018046B" w:rsidRDefault="00CD440E" w:rsidP="00CD440E">
            <w:pPr>
              <w:jc w:val="both"/>
              <w:rPr>
                <w:rFonts w:cstheme="minorHAnsi"/>
                <w:sz w:val="24"/>
                <w:szCs w:val="24"/>
              </w:rPr>
            </w:pPr>
            <w:r w:rsidRPr="0018046B">
              <w:rPr>
                <w:rFonts w:cstheme="minorHAnsi"/>
                <w:sz w:val="24"/>
                <w:szCs w:val="24"/>
              </w:rPr>
              <w:t>Proponowany produkt musi być kompatybilny z sekwenatorem MiniSeq/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MiSeq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 xml:space="preserve">/NextSeq 550Dx Illumina, co oznacza, że uzyskana biblioteka może być sekwencjonowania w tym sekwenatorze i nie wymaga zastosowania dodatkowych odczynników lub dodatkowego wyposażenia aparatu, które umożliwi wykonanie reakcji w w/w urządzeniu. </w:t>
            </w:r>
          </w:p>
          <w:p w14:paraId="3CA31636" w14:textId="77777777" w:rsidR="00CD440E" w:rsidRPr="0018046B" w:rsidRDefault="00CD440E" w:rsidP="00CD440E">
            <w:pPr>
              <w:jc w:val="both"/>
              <w:rPr>
                <w:rFonts w:cstheme="minorHAnsi"/>
                <w:sz w:val="24"/>
                <w:szCs w:val="24"/>
              </w:rPr>
            </w:pPr>
            <w:r w:rsidRPr="0018046B">
              <w:rPr>
                <w:rFonts w:cstheme="minorHAnsi"/>
                <w:sz w:val="24"/>
                <w:szCs w:val="24"/>
              </w:rPr>
              <w:t>Wymagane jest podanie zawartości zestawu (produkt, ilość, cena jednostkowa).</w:t>
            </w:r>
          </w:p>
          <w:p w14:paraId="5797E664" w14:textId="77777777" w:rsidR="00CD440E" w:rsidRPr="0018046B" w:rsidRDefault="00CD440E" w:rsidP="00CD440E">
            <w:pPr>
              <w:jc w:val="both"/>
              <w:rPr>
                <w:rFonts w:eastAsia="Arial Unicode MS" w:cstheme="minorHAnsi"/>
                <w:sz w:val="24"/>
                <w:szCs w:val="24"/>
                <w:bdr w:val="nil"/>
              </w:rPr>
            </w:pPr>
            <w:r w:rsidRPr="0018046B">
              <w:rPr>
                <w:rFonts w:eastAsia="Arial Unicode MS" w:cstheme="minorHAnsi"/>
                <w:sz w:val="24"/>
                <w:szCs w:val="24"/>
                <w:bdr w:val="nil"/>
              </w:rPr>
              <w:lastRenderedPageBreak/>
              <w:t>Zamawiający wymaga zaoferowania okresu gwarancji jakości na dostarczony asortyment nie krótszego niż 6 miesięcy licząc od daty odbioru asortymentu przez Zamawiającego.</w:t>
            </w:r>
          </w:p>
          <w:p w14:paraId="796E5CD2" w14:textId="77777777" w:rsidR="00CD440E" w:rsidRPr="0018046B" w:rsidRDefault="00CD440E" w:rsidP="00CD440E">
            <w:pPr>
              <w:jc w:val="both"/>
              <w:rPr>
                <w:rFonts w:cstheme="minorHAnsi"/>
                <w:sz w:val="24"/>
                <w:szCs w:val="24"/>
              </w:rPr>
            </w:pPr>
            <w:r w:rsidRPr="0018046B">
              <w:rPr>
                <w:rFonts w:eastAsia="Arial Unicode MS" w:cstheme="minorHAnsi"/>
                <w:sz w:val="24"/>
                <w:szCs w:val="24"/>
                <w:bdr w:val="nil"/>
              </w:rPr>
              <w:t>Wymagane jest wsparcie merytoryczne oraz techniczne dla proponowanego produktu.</w:t>
            </w:r>
          </w:p>
          <w:p w14:paraId="50C429CD" w14:textId="77777777" w:rsidR="00CD440E" w:rsidRPr="0018046B" w:rsidRDefault="00CD440E" w:rsidP="00CD440E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3CC3E97B" w14:textId="3644D293" w:rsidR="00811907" w:rsidRPr="00811907" w:rsidRDefault="00811907"/>
    <w:sectPr w:rsidR="00811907" w:rsidRPr="00811907" w:rsidSect="00811907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70D05E" w14:textId="77777777" w:rsidR="00FC7590" w:rsidRDefault="00FC7590" w:rsidP="006959CD">
      <w:pPr>
        <w:spacing w:after="0" w:line="240" w:lineRule="auto"/>
      </w:pPr>
      <w:r>
        <w:separator/>
      </w:r>
    </w:p>
  </w:endnote>
  <w:endnote w:type="continuationSeparator" w:id="0">
    <w:p w14:paraId="25677E54" w14:textId="77777777" w:rsidR="00FC7590" w:rsidRDefault="00FC7590" w:rsidP="00695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626342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F3F035E" w14:textId="796E556E" w:rsidR="006959CD" w:rsidRDefault="006959C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19D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19D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D9CD29" w14:textId="77777777" w:rsidR="006959CD" w:rsidRDefault="006959C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D93E36" w14:textId="77777777" w:rsidR="00FC7590" w:rsidRDefault="00FC7590" w:rsidP="006959CD">
      <w:pPr>
        <w:spacing w:after="0" w:line="240" w:lineRule="auto"/>
      </w:pPr>
      <w:r>
        <w:separator/>
      </w:r>
    </w:p>
  </w:footnote>
  <w:footnote w:type="continuationSeparator" w:id="0">
    <w:p w14:paraId="615EDA9B" w14:textId="77777777" w:rsidR="00FC7590" w:rsidRDefault="00FC7590" w:rsidP="00695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17B56" w14:textId="79AC50A7" w:rsidR="00A129B3" w:rsidRPr="0018046B" w:rsidRDefault="0018046B" w:rsidP="0018046B">
    <w:pPr>
      <w:spacing w:after="0" w:line="240" w:lineRule="auto"/>
      <w:rPr>
        <w:rFonts w:ascii="Calibri" w:eastAsia="Times New Roman" w:hAnsi="Calibri" w:cs="Calibri"/>
        <w:sz w:val="24"/>
        <w:szCs w:val="20"/>
        <w:lang w:eastAsia="pl-PL"/>
      </w:rPr>
    </w:pPr>
    <w:r w:rsidRPr="0018046B">
      <w:rPr>
        <w:rFonts w:ascii="Calibri" w:eastAsia="Times New Roman" w:hAnsi="Calibri" w:cs="Calibri"/>
        <w:sz w:val="24"/>
        <w:szCs w:val="20"/>
        <w:lang w:eastAsia="pl-PL"/>
      </w:rPr>
      <w:t>Załącznik nr 2.2 do zapytania nr DZ/DZ-072-86/26</w:t>
    </w:r>
  </w:p>
  <w:p w14:paraId="18555561" w14:textId="77777777" w:rsidR="00A129B3" w:rsidRDefault="00A129B3">
    <w:pPr>
      <w:pStyle w:val="Nagwek"/>
    </w:pPr>
  </w:p>
  <w:p w14:paraId="49138D7E" w14:textId="77777777" w:rsidR="00A129B3" w:rsidRDefault="00A129B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6F2D"/>
    <w:multiLevelType w:val="hybridMultilevel"/>
    <w:tmpl w:val="E5A2FE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9076F"/>
    <w:multiLevelType w:val="hybridMultilevel"/>
    <w:tmpl w:val="E5A2FE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07"/>
    <w:rsid w:val="00036D06"/>
    <w:rsid w:val="000A7124"/>
    <w:rsid w:val="00100A91"/>
    <w:rsid w:val="00102D1F"/>
    <w:rsid w:val="00143324"/>
    <w:rsid w:val="0018046B"/>
    <w:rsid w:val="00180EA5"/>
    <w:rsid w:val="00213CD4"/>
    <w:rsid w:val="00230964"/>
    <w:rsid w:val="00280739"/>
    <w:rsid w:val="002A2A07"/>
    <w:rsid w:val="002E0859"/>
    <w:rsid w:val="0030383A"/>
    <w:rsid w:val="003161E0"/>
    <w:rsid w:val="003D0837"/>
    <w:rsid w:val="003F3DE8"/>
    <w:rsid w:val="00445DF4"/>
    <w:rsid w:val="004551A1"/>
    <w:rsid w:val="00473AEE"/>
    <w:rsid w:val="004C0C5D"/>
    <w:rsid w:val="005159CD"/>
    <w:rsid w:val="00556F40"/>
    <w:rsid w:val="006635EF"/>
    <w:rsid w:val="00671B3C"/>
    <w:rsid w:val="006959CD"/>
    <w:rsid w:val="006F40BE"/>
    <w:rsid w:val="00740DC4"/>
    <w:rsid w:val="007C0CEC"/>
    <w:rsid w:val="008039CA"/>
    <w:rsid w:val="00811907"/>
    <w:rsid w:val="0081758E"/>
    <w:rsid w:val="00884F62"/>
    <w:rsid w:val="008A5786"/>
    <w:rsid w:val="00906968"/>
    <w:rsid w:val="00910B21"/>
    <w:rsid w:val="00A129B3"/>
    <w:rsid w:val="00A13EB6"/>
    <w:rsid w:val="00A84360"/>
    <w:rsid w:val="00C02EF9"/>
    <w:rsid w:val="00C53E03"/>
    <w:rsid w:val="00C67E0C"/>
    <w:rsid w:val="00CD440E"/>
    <w:rsid w:val="00DC3C4F"/>
    <w:rsid w:val="00DD09C7"/>
    <w:rsid w:val="00DD5F23"/>
    <w:rsid w:val="00E0772A"/>
    <w:rsid w:val="00E732FF"/>
    <w:rsid w:val="00E95B9E"/>
    <w:rsid w:val="00EE6AB9"/>
    <w:rsid w:val="00F14E53"/>
    <w:rsid w:val="00F904D9"/>
    <w:rsid w:val="00FB4DA7"/>
    <w:rsid w:val="00FC7590"/>
    <w:rsid w:val="00FE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35362"/>
  <w15:chartTrackingRefBased/>
  <w15:docId w15:val="{3B8C5E7E-F330-45ED-93D4-C358FF36A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39C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119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433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433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332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33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332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33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3324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102D1F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695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59CD"/>
  </w:style>
  <w:style w:type="paragraph" w:styleId="Stopka">
    <w:name w:val="footer"/>
    <w:basedOn w:val="Normalny"/>
    <w:link w:val="StopkaZnak"/>
    <w:uiPriority w:val="99"/>
    <w:unhideWhenUsed/>
    <w:rsid w:val="00695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59CD"/>
  </w:style>
  <w:style w:type="paragraph" w:styleId="Akapitzlist">
    <w:name w:val="List Paragraph"/>
    <w:basedOn w:val="Normalny"/>
    <w:uiPriority w:val="34"/>
    <w:qFormat/>
    <w:rsid w:val="005159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9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D87A6-B603-4633-971F-32E184DAD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674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Żebracka-Gala</dc:creator>
  <cp:keywords/>
  <dc:description/>
  <cp:lastModifiedBy>Magdalena Filipek</cp:lastModifiedBy>
  <cp:revision>3</cp:revision>
  <cp:lastPrinted>2026-04-08T09:31:00Z</cp:lastPrinted>
  <dcterms:created xsi:type="dcterms:W3CDTF">2026-04-08T09:31:00Z</dcterms:created>
  <dcterms:modified xsi:type="dcterms:W3CDTF">2026-04-08T09:31:00Z</dcterms:modified>
</cp:coreProperties>
</file>